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0"/>
      </w:pPr>
      <w:r>
        <w:drawing>
          <wp:inline distT="0" distB="0" distL="0" distR="0">
            <wp:extent cx="1352550" cy="790575"/>
            <wp:effectExtent t="0" r="0" b="0" l="0"/>
            <wp:docPr id="7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F8B7E"/>
          <w:sz w:val="28"/>
          <w:szCs w:val="28"/>
        </w:rPr>
        <w:t xml:space="preserve">Информационная система в Здравоохранении</w:t>
      </w:r>
    </w:p>
    <w:p>
      <w:pPr>
        <w:spacing w:after="90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Курс для руководителей клиник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A645C"/>
          <w:spacing w:val="20"/>
          <w:sz w:val="26"/>
          <w:szCs w:val="26"/>
        </w:rPr>
        <w:t xml:space="preserve">МОДУЛЬ 4</w:t>
      </w:r>
    </w:p>
    <w:p>
      <w:pPr>
        <w:spacing w:after="200" w:line="264"/>
      </w:pPr>
      <w:r>
        <w:rPr>
          <w:rFonts w:ascii="Calibri" w:cs="Calibri" w:eastAsia="Calibri" w:hAnsi="Calibri"/>
          <w:b/>
          <w:bCs/>
          <w:color w:val="0B1F1E"/>
          <w:sz w:val="48"/>
          <w:szCs w:val="48"/>
        </w:rPr>
        <w:t xml:space="preserve">Применение искусственного интеллекта в здравоохранении</w:t>
      </w:r>
    </w:p>
    <w:p>
      <w:pPr>
        <w:spacing w:after="600"/>
      </w:pPr>
      <w:r>
        <w:rPr>
          <w:rFonts w:ascii="Calibri" w:cs="Calibri" w:eastAsia="Calibri" w:hAnsi="Calibri"/>
          <w:color w:val="2E4A47"/>
          <w:sz w:val="28"/>
          <w:szCs w:val="28"/>
        </w:rPr>
        <w:t xml:space="preserve">Как работает ИИ, где он полезен и с чего начать в своей клинике</w:t>
      </w:r>
    </w:p>
    <w:p>
      <w:pPr>
        <w:pBdr>
          <w:top w:val="single" w:color="0F8B7E" w:sz="12" w:space="8"/>
        </w:pBdr>
        <w:spacing w:after="2200"/>
      </w:pPr>
      <w:r>
        <w:rPr>
          <w:rFonts w:ascii="Calibri" w:cs="Calibri" w:eastAsia="Calibri" w:hAnsi="Calibri"/>
          <w:b/>
          <w:bCs/>
          <w:color w:val="0F8B7E"/>
          <w:sz w:val="26"/>
          <w:szCs w:val="26"/>
        </w:rPr>
        <w:t xml:space="preserve">Конспект для слушателей</w:t>
      </w:r>
    </w:p>
    <w:p>
      <w:pPr>
        <w:spacing w:after="60"/>
      </w:pPr>
      <w:r>
        <w:rPr>
          <w:rFonts w:ascii="Calibri" w:cs="Calibri" w:eastAsia="Calibri" w:hAnsi="Calibri"/>
          <w:color w:val="6A7F7C"/>
        </w:rPr>
        <w:t xml:space="preserve">Лектор: </w:t>
      </w:r>
      <w:r>
        <w:rPr>
          <w:rFonts w:ascii="Calibri" w:cs="Calibri" w:eastAsia="Calibri" w:hAnsi="Calibri"/>
          <w:b/>
          <w:bCs/>
        </w:rPr>
        <w:t xml:space="preserve">Шохрух Султанов</w:t>
      </w:r>
    </w:p>
    <w:p>
      <w:r>
        <w:rPr>
          <w:rFonts w:ascii="Calibri" w:cs="Calibri" w:eastAsia="Calibri" w:hAnsi="Calibri"/>
          <w:color w:val="6A7F7C"/>
        </w:rPr>
        <w:t xml:space="preserve">Westminster International University in Tashkent · 2026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Цели модуля</w:t>
      </w:r>
    </w:p>
    <w:p>
      <w:pPr>
        <w:spacing w:after="80"/>
      </w:pPr>
      <w:r>
        <w:rPr>
          <w:rFonts w:ascii="Calibri" w:cs="Calibri" w:eastAsia="Calibri" w:hAnsi="Calibri"/>
        </w:rPr>
        <w:t xml:space="preserve">После модуля вы сможете: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Понимать простыми словами, как ИИ учится и почему ошибается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Знать основные инструменты и для каких задач они подходят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Знать правила Узбекистана и ВОЗ и список «никогда»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Знать примеры, где ИИ доказал пользу, и где не сработал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Оценивать, с какого процесса начать ИИ в своей клинике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Содержание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1. Как работает ИИ</w:t>
      </w:r>
      <w:r>
        <w:rPr>
          <w:rFonts w:ascii="Calibri" w:cs="Calibri" w:eastAsia="Calibri" w:hAnsi="Calibri"/>
          <w:color w:val="2E4A47"/>
        </w:rPr>
        <w:t xml:space="preserve"> — Обучение на примерах, «чёрный ящик», нейросети и языковые модели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2. Инструменты: что есть и для чего</w:t>
      </w:r>
      <w:r>
        <w:rPr>
          <w:rFonts w:ascii="Calibri" w:cs="Calibri" w:eastAsia="Calibri" w:hAnsi="Calibri"/>
          <w:color w:val="2E4A47"/>
        </w:rPr>
        <w:t xml:space="preserve"> — Чат-помощники, NotebookLM, автоматизация, свои модели, речь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3. Правила и список «никогда»</w:t>
      </w:r>
      <w:r>
        <w:rPr>
          <w:rFonts w:ascii="Calibri" w:cs="Calibri" w:eastAsia="Calibri" w:hAnsi="Calibri"/>
          <w:color w:val="2E4A47"/>
        </w:rPr>
        <w:t xml:space="preserve"> — Документы Узбекистана, ВОЗ, мировая практика и слепое доверие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4. Лучшие примеры в мире</w:t>
      </w:r>
      <w:r>
        <w:rPr>
          <w:rFonts w:ascii="Calibri" w:cs="Calibri" w:eastAsia="Calibri" w:hAnsi="Calibri"/>
          <w:color w:val="2E4A47"/>
        </w:rPr>
        <w:t xml:space="preserve"> — Где ИИ доказал пользу в исследованиях — и где не сработал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5. Что сделано у нас</w:t>
      </w:r>
      <w:r>
        <w:rPr>
          <w:rFonts w:ascii="Calibri" w:cs="Calibri" w:eastAsia="Calibri" w:hAnsi="Calibri"/>
          <w:color w:val="2E4A47"/>
        </w:rPr>
        <w:t xml:space="preserve"> — Разработки преподавателя: статус, ограничения, что дальше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6. Где применить ИИ в вашей клинике</w:t>
      </w:r>
      <w:r>
        <w:rPr>
          <w:rFonts w:ascii="Calibri" w:cs="Calibri" w:eastAsia="Calibri" w:hAnsi="Calibri"/>
          <w:color w:val="2E4A47"/>
        </w:rPr>
        <w:t xml:space="preserve"> — Узкое место, три стоп-вопроса, шесть критериев и пилот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Итоговый тест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Источники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 лекторе</w:t>
      </w:r>
    </w:p>
    <w:p>
      <w:r>
        <w:rPr>
          <w:rFonts w:ascii="Calibri" w:cs="Calibri" w:eastAsia="Calibri" w:hAnsi="Calibri"/>
        </w:rPr>
        <w:t xml:space="preserve">Шохрух Султанов — исследователь искусственного интеллекта и разработчик в области медицинской информатики. Преподаватель Westminster International University in Tashkent (WIUT). Разрабатывает ИИ для клиник: MedScribe, Retina Uz. Исследования: ИИ для анализа медицинских изображений. Telegram: @sultanovshoh.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ВОПРОС ДЛЯ РАЗМЫШЛЕНИЯ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Пользовались ли вы ChatGPT, Gemini или другим ИИ-помощником?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Никогда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Пробовал(а) 1–2 раза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Каждую неделю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Каждый день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 концу модуля каждый будет знать, для каких задач ИИ-помощник безопасен, а для каких — нет.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ВОПРОС ДЛЯ РАЗМЫШЛЕНИЯ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Доверили бы вы ИИ подготовить черновик медицинской документации, который затем проверяет врач?</w:t>
            </w:r>
          </w:p>
          <w:p>
            <w:r>
              <w:rPr>
                <w:rFonts w:ascii="Calibri" w:cs="Calibri" w:eastAsia="Calibri" w:hAnsi="Calibri"/>
              </w:rPr>
              <w:t xml:space="preserve">Шкала от 1 до 5: 1 — Не доверяю, 5 — Полностью доверяю.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Обратите внимание на ключевые слова: «черновик» и «врач проверяет». В конце модуля станет понятно, почему именно с таких задач безопаснее начинать.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1. Как работает ИИ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Обучение на примерах, «чёрный ящик», нейросети и языковые модели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Без формул: аналогии из работы больницы. Главная мысль части: ИИ не «знает» медицину — он нашёл закономерности в примерах.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Обычная программа и ИИ: в чём разница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Программе правила пишет человек. ИИ находит правила сам — по примерам.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Обычная программа — рецепт</w:t>
      </w:r>
      <w:r>
        <w:rPr>
          <w:rFonts w:ascii="Calibri" w:cs="Calibri" w:eastAsia="Calibri" w:hAnsi="Calibri"/>
        </w:rPr>
        <w:t xml:space="preserve"> — Программист пишет правило: «если глюкоза выше 11,1 ммоль/л — отметить». Программа делает только это.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ИИ — повар, который пробовал</w:t>
      </w:r>
      <w:r>
        <w:rPr>
          <w:rFonts w:ascii="Calibri" w:cs="Calibri" w:eastAsia="Calibri" w:hAnsi="Calibri"/>
        </w:rPr>
        <w:t xml:space="preserve"> — Модели показывают тысячи примеров с ответами врача. Признаки «нормы» и «болезни» она находит сама.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Как интерн, видевший 100 000 снимков</w:t>
      </w:r>
      <w:r>
        <w:rPr>
          <w:rFonts w:ascii="Calibri" w:cs="Calibri" w:eastAsia="Calibri" w:hAnsi="Calibri"/>
        </w:rPr>
        <w:t xml:space="preserve"> — Очень быстро узнаёт типичную картину. Теряется на редком случае и на снимке нового аппарата.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Знакомая статистика, но больше</w:t>
      </w:r>
      <w:r>
        <w:rPr>
          <w:rFonts w:ascii="Calibri" w:cs="Calibri" w:eastAsia="Calibri" w:hAnsi="Calibri"/>
        </w:rPr>
        <w:t xml:space="preserve"> — Как шкалы риска (CHA₂DS₂-VASc), только с тысячами признаков, а веса подбирает сама модель.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Главная мысль: качество ИИ = качество и разнообразие примеров. Шкалы риска руководителям знакомы — ИИ продолжает ту же идею.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Четыре понятия: от ИИ до языковых моделей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Каждое следующее понятие — часть предыдущего.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Искусственный интеллект (ИИ)</w:t>
      </w:r>
      <w:r>
        <w:rPr>
          <w:rFonts w:ascii="Calibri" w:cs="Calibri" w:eastAsia="Calibri" w:hAnsi="Calibri"/>
        </w:rPr>
        <w:t xml:space="preserve"> — Общее название: компьютер решает задачи, которые раньше требовали человека.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Машинное обучение</w:t>
      </w:r>
      <w:r>
        <w:rPr>
          <w:rFonts w:ascii="Calibri" w:cs="Calibri" w:eastAsia="Calibri" w:hAnsi="Calibri"/>
        </w:rPr>
        <w:t xml:space="preserve"> — Учится на примерах, а не по заданным правилам: сама находит закономерности в размеченных случаях.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Глубокое обучение</w:t>
      </w:r>
      <w:r>
        <w:rPr>
          <w:rFonts w:ascii="Calibri" w:cs="Calibri" w:eastAsia="Calibri" w:hAnsi="Calibri"/>
        </w:rPr>
        <w:t xml:space="preserve"> — Нейронные сети: распознают изображения (КТ, фото глазного дна) и речь.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Генеративный ИИ и языковые модели (LLM)</w:t>
      </w:r>
      <w:r>
        <w:rPr>
          <w:rFonts w:ascii="Calibri" w:cs="Calibri" w:eastAsia="Calibri" w:hAnsi="Calibri"/>
        </w:rPr>
        <w:t xml:space="preserve"> — Пишет и сокращает тексты, отвечает на вопросы, ведёт диалог: ChatGPT, Gemini, Claude.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ИИ включает машинное обучение, внутри него — глубокое обучение (нейросети), на нём построены языковые модели.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Пять типов задач ИИ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Полезно спрашивать поставщика: какую из этих задач решает ваш продукт?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Классифицировать</w:t>
      </w:r>
      <w:r>
        <w:rPr>
          <w:rFonts w:ascii="Calibri" w:cs="Calibri" w:eastAsia="Calibri" w:hAnsi="Calibri"/>
        </w:rPr>
        <w:t xml:space="preserve"> — «Есть ли кровоизлияние на КТ?» — да или нет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Найти и обвести</w:t>
      </w:r>
      <w:r>
        <w:rPr>
          <w:rFonts w:ascii="Calibri" w:cs="Calibri" w:eastAsia="Calibri" w:hAnsi="Calibri"/>
        </w:rPr>
        <w:t xml:space="preserve"> — «Где именно очаг?» — контур на снимке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Предсказать</w:t>
      </w:r>
      <w:r>
        <w:rPr>
          <w:rFonts w:ascii="Calibri" w:cs="Calibri" w:eastAsia="Calibri" w:hAnsi="Calibri"/>
        </w:rPr>
        <w:t xml:space="preserve"> — «Ухудшится ли пациент? Придёт ли на приём?»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Создать текст</w:t>
      </w:r>
      <w:r>
        <w:rPr>
          <w:rFonts w:ascii="Calibri" w:cs="Calibri" w:eastAsia="Calibri" w:hAnsi="Calibri"/>
        </w:rPr>
        <w:t xml:space="preserve"> — «Подготовьте черновик выписки или письма»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Выполнить действие</w:t>
      </w:r>
      <w:r>
        <w:rPr>
          <w:rFonts w:ascii="Calibri" w:cs="Calibri" w:eastAsia="Calibri" w:hAnsi="Calibri"/>
        </w:rPr>
        <w:t xml:space="preserve"> — Робот или программа сама делает шаги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Чем ниже по списку, тем выше риск и тем строже проверка. Первые три давно используются в радиологии; создание текста — то, чем пользуются ChatGPT и подобные.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Как обучается медицинский ИИ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7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Врачи размечают примеры → модель обучается → делает прогноз → врач исправляет ошибки, и цикл повторяется.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Качество ИИ = качество разметки. Размечают врачи — это их рабочее время, его нужно планировать в любом проекте ИИ.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Нейросеть: как она учится на ошибках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7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Обучение — это подстройка весов после каждой ошибки. Надёжна только на данных, похожих на обучающие.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Аналогия — консилиум: медсёстры замечают простые признаки, ординаторы их соединяют, консультант ставит вывод. После каждой ошибки «разбор случая» подсказывает всем, кому больше доверять. Обратите внимание на конец: снимок с другого аппарата — и модель уверенно ошибается.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Модель обучили на снимках одного аппарата. Её ставят на ваш новый аппарат. Что вероятнее?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Будет работать так же: ИИ универсален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Может уверенно ошибаться: нужна проверка на ваших снимках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Сама переучится за неделю работы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Перестанет выдавать ответы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Может уверенно ошибаться: нужна проверка на ваших снимках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Модель знает только то, что видела. Другой контраст, другие пациенты — и она может ошибаться, оставаясь уверенной. Поэтому перед запуском — проверка на своих пациентах.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главный риск при покупке готовой модели из другой страны.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Что такое «чёрный ящик»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7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Почему модель так решила — не прочитать. Доверие дают проверка, контроль качества и регистрация.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Аналогия: биохимический анализатор. Никто не понимает оптику внутри, но мы доверяем ему из-за калибровки, контрольных образцов и регистрации. С ИИ — так же. Тепловая карта частично «открывает ящик»: показывает, куда смотрела модель. Правило: не можете объяснить — должны хотя бы уметь проверить.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Как читает языковая модель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7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Каждое слово «смотрит» на другие; текст пишется по одному слову — самым правдоподобным, а не проверенным.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устройство ChatGPT, Claude, Gemini (архитектура «трансформер», 2017). Аналогия: вы читаете историю болезни с маркером — чтобы понять «его», глаз возвращается к «метформину». Модель делает так для каждого слова. Затем выбирает самое вероятное следующее слово. Отсюда и беглость, и «галлюцинации»: правдоподобный номер приказа может быть выдуман.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ИИ-помощник назвал номер и дату приказа Минздрава. Ваши действия?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Использую: ИИ не выдумывает номера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Спрошу у ИИ, уверен ли он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Проверю по первоисточнику на lex.uz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Использую, если звучит официально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Проверю по первоисточнику на lex.uz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Языковая модель пишет правдоподобно, а не проверенно. Номера, даты и ссылки проверяют по первоисточнику. Спросить ИИ «уверен ли ты» — не проверка.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Частый неправильный ответ — «спрошу у ИИ»: модель так же уверенно подтвердит выдуманное.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Галлюцинации: что показали исследования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47%</w:t>
      </w:r>
      <w:r>
        <w:rPr>
          <w:rFonts w:ascii="Calibri" w:cs="Calibri" w:eastAsia="Calibri" w:hAnsi="Calibri"/>
        </w:rPr>
        <w:t xml:space="preserve"> — ссылок на статьи ChatGPT-3.5 выдумал (115 ссылок в 30 текстах; полностью верны только 7%)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100</w:t>
      </w:r>
      <w:r>
        <w:rPr>
          <w:rFonts w:ascii="Calibri" w:cs="Calibri" w:eastAsia="Calibri" w:hAnsi="Calibri"/>
        </w:rPr>
        <w:t xml:space="preserve"> — выписок: ИИ против врачей, 22 оценщика вслепую (качество сопоставимо, но неточностей и пропусков у ИИ больше)</w:t>
      </w:r>
    </w:p>
    <w:p>
      <w:pPr>
        <w:spacing w:after="120" w:before="60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Источник: Bhattacharyya et al., Cureus, 2023 · Williams et al., JAMA Internal Medicine, 2025 (UCSF)  [2, 3]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Первое исследование — на старой модели; новые с поиском в интернете ошибаются реже, но привычка «проверять каждую ссылку» остаётся. Второе — 100 выписок, 22 врача-оценщика вслепую: ИИ писал короче и связнее, но ошибок больше, в основном с низким риском вреда. Вывод авторов: использовать после проверки врачом.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Что руководитель должен помнить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ИИ учится на примерах: качество данных = качество ИИ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Надёжен только на данных, похожих на обучающие — проверяйте на своих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Языковые модели пишут правдоподобно, а не проверенно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Не устаёт и масштабируется: подходит для частой, однотипной, проверяемой работы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Ответственность остаётся за человеком — так требует и закон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Последний пункт — мостик к части 3: закон ЗРУ-1115 прямо это требует.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2. Инструменты: что есть и для чего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Чат-помощники, NotebookLM, автоматизация, свои модели, речь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Цены и названия меняются быстро — важна логика выбора: какие данные, где они обрабатываются, кто проверяет результат.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Чат-помощники для работы руководителя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1949"/>
        <w:gridCol w:w="3051"/>
        <w:gridCol w:w="2192"/>
        <w:gridCol w:w="2446"/>
      </w:tblGrid>
      <w:tr>
        <w:trPr>
          <w:cantSplit/>
          <w:tblHeader/>
        </w:trPr>
        <w:tc>
          <w:tcPr>
            <w:tcW w:type="dxa" w:w="1949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Сервис</w:t>
            </w:r>
          </w:p>
        </w:tc>
        <w:tc>
          <w:tcPr>
            <w:tcW w:type="dxa" w:w="3051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Сильная сторона</w:t>
            </w:r>
          </w:p>
        </w:tc>
        <w:tc>
          <w:tcPr>
            <w:tcW w:type="dxa" w:w="2192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Стоимость</w:t>
            </w:r>
          </w:p>
        </w:tc>
        <w:tc>
          <w:tcPr>
            <w:tcW w:type="dxa" w:w="2446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Где обрабатываются данные</w:t>
            </w:r>
          </w:p>
        </w:tc>
      </w:tr>
      <w:tr>
        <w:trPr>
          <w:cantSplit/>
        </w:trPr>
        <w:tc>
          <w:tcPr>
            <w:tcW w:type="dxa" w:w="1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ChatGPT (OpenAI)</w:t>
            </w:r>
          </w:p>
        </w:tc>
        <w:tc>
          <w:tcPr>
            <w:tcW w:type="dxa" w:w="3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письма, отчёты, протоколы совещаний, перевод</w:t>
            </w:r>
          </w:p>
        </w:tc>
        <w:tc>
          <w:tcPr>
            <w:tcW w:type="dxa" w:w="21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бесплатно; платно ≈ $20/мес</w:t>
            </w:r>
          </w:p>
        </w:tc>
        <w:tc>
          <w:tcPr>
            <w:tcW w:type="dxa" w:w="24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за рубежом</w:t>
            </w:r>
          </w:p>
        </w:tc>
      </w:tr>
      <w:tr>
        <w:trPr>
          <w:cantSplit/>
        </w:trPr>
        <w:tc>
          <w:tcPr>
            <w:tcW w:type="dxa" w:w="1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Claude (Anthropic)</w:t>
            </w:r>
          </w:p>
        </w:tc>
        <w:tc>
          <w:tcPr>
            <w:tcW w:type="dxa" w:w="3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длинные документы: договоры, положения</w:t>
            </w:r>
          </w:p>
        </w:tc>
        <w:tc>
          <w:tcPr>
            <w:tcW w:type="dxa" w:w="21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бесплатно; платно ≈ $20/мес</w:t>
            </w:r>
          </w:p>
        </w:tc>
        <w:tc>
          <w:tcPr>
            <w:tcW w:type="dxa" w:w="24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за рубежом</w:t>
            </w:r>
          </w:p>
        </w:tc>
      </w:tr>
      <w:tr>
        <w:trPr>
          <w:cantSplit/>
        </w:trPr>
        <w:tc>
          <w:tcPr>
            <w:tcW w:type="dxa" w:w="1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Gemini (Google)</w:t>
            </w:r>
          </w:p>
        </w:tc>
        <w:tc>
          <w:tcPr>
            <w:tcW w:type="dxa" w:w="3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связь с Gmail, Документами, Таблицами</w:t>
            </w:r>
          </w:p>
        </w:tc>
        <w:tc>
          <w:tcPr>
            <w:tcW w:type="dxa" w:w="21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бесплатно; платно ≈ $20/мес</w:t>
            </w:r>
          </w:p>
        </w:tc>
        <w:tc>
          <w:tcPr>
            <w:tcW w:type="dxa" w:w="24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за рубежом</w:t>
            </w:r>
          </w:p>
        </w:tc>
      </w:tr>
      <w:tr>
        <w:trPr>
          <w:cantSplit/>
        </w:trPr>
        <w:tc>
          <w:tcPr>
            <w:tcW w:type="dxa" w:w="1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Microsoft Copilot</w:t>
            </w:r>
          </w:p>
        </w:tc>
        <w:tc>
          <w:tcPr>
            <w:tcW w:type="dxa" w:w="3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внутри Word, Excel, Outlook</w:t>
            </w:r>
          </w:p>
        </w:tc>
        <w:tc>
          <w:tcPr>
            <w:tcW w:type="dxa" w:w="21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лицензия Microsoft 365</w:t>
            </w:r>
          </w:p>
        </w:tc>
        <w:tc>
          <w:tcPr>
            <w:tcW w:type="dxa" w:w="24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за рубежом</w:t>
            </w:r>
          </w:p>
        </w:tc>
      </w:tr>
      <w:tr>
        <w:trPr>
          <w:cantSplit/>
        </w:trPr>
        <w:tc>
          <w:tcPr>
            <w:tcW w:type="dxa" w:w="1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YandexGPT, GigaChat</w:t>
            </w:r>
          </w:p>
        </w:tc>
        <w:tc>
          <w:tcPr>
            <w:tcW w:type="dxa" w:w="3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хороший русский язык</w:t>
            </w:r>
          </w:p>
        </w:tc>
        <w:tc>
          <w:tcPr>
            <w:tcW w:type="dxa" w:w="21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бесплатно и платно</w:t>
            </w:r>
          </w:p>
        </w:tc>
        <w:tc>
          <w:tcPr>
            <w:tcW w:type="dxa" w:w="24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в России</w:t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color w:val="2E4A47"/>
          <w:sz w:val="20"/>
          <w:szCs w:val="20"/>
        </w:rPr>
        <w:t xml:space="preserve">Цены — ориентир на октябрь 2026 года. Ни один из сервисов не обрабатывает данные в Узбекистане: только обезличенные и служебные тексты.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Для администрации: письма, черновики приказов, протоколы, пересказ длинных документов, анализ обезличенных таблиц, перевод с русского на узбекский. Для медицины — только с осторожностью: объяснить рекомендации, подготовить памятку для пациентов. Командные тарифы (Team, Business) не используют ваши тексты для обучения моделей — но данные всё равно за рубежом.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Безопасный порядок работы с ИИ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ИИ готовит черновик — человек проверяет и подписывает.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Обезличить</w:t>
      </w:r>
      <w:r>
        <w:rPr>
          <w:rFonts w:ascii="Calibri" w:cs="Calibri" w:eastAsia="Calibri" w:hAnsi="Calibri"/>
        </w:rPr>
        <w:t xml:space="preserve"> — Без ФИО, ПИНФЛ, телефона, даты рождения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Черновик от ИИ</w:t>
      </w:r>
      <w:r>
        <w:rPr>
          <w:rFonts w:ascii="Calibri" w:cs="Calibri" w:eastAsia="Calibri" w:hAnsi="Calibri"/>
        </w:rPr>
        <w:t xml:space="preserve"> — Письмо, сводка, план, перевод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Проверить</w:t>
      </w:r>
      <w:r>
        <w:rPr>
          <w:rFonts w:ascii="Calibri" w:cs="Calibri" w:eastAsia="Calibri" w:hAnsi="Calibri"/>
        </w:rPr>
        <w:t xml:space="preserve"> — Цифры, даты, номера — по источнику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Подписать</w:t>
      </w:r>
      <w:r>
        <w:rPr>
          <w:rFonts w:ascii="Calibri" w:cs="Calibri" w:eastAsia="Calibri" w:hAnsi="Calibri"/>
        </w:rPr>
        <w:t xml:space="preserve"> — Подписали — значит, отвечаете вы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Записать</w:t>
      </w:r>
      <w:r>
        <w:rPr>
          <w:rFonts w:ascii="Calibri" w:cs="Calibri" w:eastAsia="Calibri" w:hAnsi="Calibri"/>
        </w:rPr>
        <w:t xml:space="preserve"> — Где и для чего использовали ИИ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главное правило работы с любым чат-помощником. Шаг «обезличить» — до того, как текст попал в сервис.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Как попросить ИИ: пять частей запроса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Пять частей — и ответ ИИ становится конкретным и проверяемым.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Роль</w:t>
      </w:r>
      <w:r>
        <w:rPr>
          <w:rFonts w:ascii="Calibri" w:cs="Calibri" w:eastAsia="Calibri" w:hAnsi="Calibri"/>
        </w:rPr>
        <w:t xml:space="preserve"> — «Выступите в роли аналитика районного медицинского объединения»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Задача</w:t>
      </w:r>
      <w:r>
        <w:rPr>
          <w:rFonts w:ascii="Calibri" w:cs="Calibri" w:eastAsia="Calibri" w:hAnsi="Calibri"/>
        </w:rPr>
        <w:t xml:space="preserve"> — «Сравните время ожидания приёма по отделениям»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Контекст и данные</w:t>
      </w:r>
      <w:r>
        <w:rPr>
          <w:rFonts w:ascii="Calibri" w:cs="Calibri" w:eastAsia="Calibri" w:hAnsi="Calibri"/>
        </w:rPr>
        <w:t xml:space="preserve"> — «Вот обезличенная таблица за сентябрь»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Формат</w:t>
      </w:r>
      <w:r>
        <w:rPr>
          <w:rFonts w:ascii="Calibri" w:cs="Calibri" w:eastAsia="Calibri" w:hAnsi="Calibri"/>
        </w:rPr>
        <w:t xml:space="preserve"> — «Одна страница: таблица и 3 вывода»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Ограничения</w:t>
      </w:r>
      <w:r>
        <w:rPr>
          <w:rFonts w:ascii="Calibri" w:cs="Calibri" w:eastAsia="Calibri" w:hAnsi="Calibri"/>
        </w:rPr>
        <w:t xml:space="preserve"> — «Не придумывайте цифры; если данных нет — так и напишите»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Главное — «Ограничения»: прямо запрещайте выдумывать цифры. Сравните: «напиши отчёт» и запрос из пяти частей.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Проверьте сводку от ИИ по таблице визитов: отметьте предложения с ошибками</w:t>
            </w:r>
          </w:p>
          <w:tbl>
            <w:tblPr>
              <w:tblW w:type="dxa" w:w="9038"/>
              <w:tblBorders>
                <w:top w:val="single" w:color="C9D5D3" w:sz="4"/>
                <w:left w:val="single" w:color="C9D5D3" w:sz="4"/>
                <w:bottom w:val="single" w:color="C9D5D3" w:sz="4"/>
                <w:right w:val="single" w:color="C9D5D3" w:sz="4"/>
                <w:insideH w:val="single" w:color="C9D5D3" w:sz="4"/>
                <w:insideV w:val="single" w:color="C9D5D3" w:sz="4"/>
              </w:tblBorders>
              <w:tblLayout w:type="fixed"/>
            </w:tblPr>
            <w:tblGrid>
              <w:gridCol w:w="1555"/>
              <w:gridCol w:w="3081"/>
              <w:gridCol w:w="3081"/>
              <w:gridCol w:w="1321"/>
            </w:tblGrid>
            <w:tr>
              <w:trPr>
                <w:cantSplit/>
                <w:tblHeader/>
              </w:trPr>
              <w:tc>
                <w:tcPr>
                  <w:tcW w:type="dxa" w:w="1555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Отделение</w:t>
                  </w:r>
                </w:p>
              </w:tc>
              <w:tc>
                <w:tcPr>
                  <w:tcW w:type="dxa" w:w="3081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План</w:t>
                  </w:r>
                </w:p>
              </w:tc>
              <w:tc>
                <w:tcPr>
                  <w:tcW w:type="dxa" w:w="3081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Факт</w:t>
                  </w:r>
                </w:p>
              </w:tc>
              <w:tc>
                <w:tcPr>
                  <w:tcW w:type="dxa" w:w="1321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Выполнено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55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Терапия</w:t>
                  </w:r>
                </w:p>
              </w:tc>
              <w:tc>
                <w:tcPr>
                  <w:tcW w:type="dxa" w:w="308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1 200</w:t>
                  </w:r>
                </w:p>
              </w:tc>
              <w:tc>
                <w:tcPr>
                  <w:tcW w:type="dxa" w:w="308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1 140</w:t>
                  </w:r>
                </w:p>
              </w:tc>
              <w:tc>
                <w:tcPr>
                  <w:tcW w:type="dxa" w:w="132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95%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55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Хирургия</w:t>
                  </w:r>
                </w:p>
              </w:tc>
              <w:tc>
                <w:tcPr>
                  <w:tcW w:type="dxa" w:w="308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600</w:t>
                  </w:r>
                </w:p>
              </w:tc>
              <w:tc>
                <w:tcPr>
                  <w:tcW w:type="dxa" w:w="308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660</w:t>
                  </w:r>
                </w:p>
              </w:tc>
              <w:tc>
                <w:tcPr>
                  <w:tcW w:type="dxa" w:w="132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110%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55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Кардиология</w:t>
                  </w:r>
                </w:p>
              </w:tc>
              <w:tc>
                <w:tcPr>
                  <w:tcW w:type="dxa" w:w="308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800</w:t>
                  </w:r>
                </w:p>
              </w:tc>
              <w:tc>
                <w:tcPr>
                  <w:tcW w:type="dxa" w:w="308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560</w:t>
                  </w:r>
                </w:p>
              </w:tc>
              <w:tc>
                <w:tcPr>
                  <w:tcW w:type="dxa" w:w="132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70%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55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Педиатрия</w:t>
                  </w:r>
                </w:p>
              </w:tc>
              <w:tc>
                <w:tcPr>
                  <w:tcW w:type="dxa" w:w="308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900</w:t>
                  </w:r>
                </w:p>
              </w:tc>
              <w:tc>
                <w:tcPr>
                  <w:tcW w:type="dxa" w:w="308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855</w:t>
                  </w:r>
                </w:p>
              </w:tc>
              <w:tc>
                <w:tcPr>
                  <w:tcW w:type="dxa" w:w="132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95%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55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Всего</w:t>
                  </w:r>
                </w:p>
              </w:tc>
              <w:tc>
                <w:tcPr>
                  <w:tcW w:type="dxa" w:w="308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3 500</w:t>
                  </w:r>
                </w:p>
              </w:tc>
              <w:tc>
                <w:tcPr>
                  <w:tcW w:type="dxa" w:w="308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3 215</w:t>
                  </w:r>
                </w:p>
              </w:tc>
              <w:tc>
                <w:tcPr>
                  <w:tcW w:type="dxa" w:w="132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92%</w:t>
                  </w:r>
                </w:p>
              </w:tc>
            </w:tr>
          </w:tbl>
          <w:p>
            <w:pPr>
              <w:pStyle w:val="Small"/>
              <w:spacing w:after="80" w:before="0"/>
            </w:pP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Хирургия перевыполнила план: 110%.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Кардиология выполнила план на 80%.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Терапия и педиатрия выполнили план на 95%.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В целом по больнице план выполнен на 98%.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E.  </w:t>
            </w:r>
            <w:r>
              <w:rPr>
                <w:rFonts w:ascii="Calibri" w:cs="Calibri" w:eastAsia="Calibri" w:hAnsi="Calibri"/>
              </w:rPr>
              <w:t xml:space="preserve">Больше всего визитов было в педиатрии.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F.  </w:t>
            </w:r>
            <w:r>
              <w:rPr>
                <w:rFonts w:ascii="Calibri" w:cs="Calibri" w:eastAsia="Calibri" w:hAnsi="Calibri"/>
              </w:rPr>
              <w:t xml:space="preserve">Сильнее всех отстаёт от плана кардиология.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Правильные ответы: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B, D, E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Кардиология — 70%, а не 80%; по больнице — 92%, а не 98%; больше всего визитов — в терапии (1 140). Сводка звучит уверенно, но три предложения из шести неверны.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Таблица — учебные данные. Сначала посмотрите в таблицу, потом проверьте каждое предложение «сводки от ИИ». ИИ пишет гладко, поэтому ошибки в цифрах легко пропустить.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NotebookLM: ИИ, который отвечает по вашим документам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Только из ваших источников</w:t>
      </w:r>
      <w:r>
        <w:rPr>
          <w:rFonts w:ascii="Calibri" w:cs="Calibri" w:eastAsia="Calibri" w:hAnsi="Calibri"/>
        </w:rPr>
        <w:t xml:space="preserve"> — Загружаете приказы, положения, протоколы — ответы только по ним, со ссылкой на абзац.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Ошибку легче поймать</w:t>
      </w:r>
      <w:r>
        <w:rPr>
          <w:rFonts w:ascii="Calibri" w:cs="Calibri" w:eastAsia="Calibri" w:hAnsi="Calibri"/>
        </w:rPr>
        <w:t xml:space="preserve"> — Каждое утверждение можно открыть в источнике — это частично «открывает ящик».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Для чего в клинике</w:t>
      </w:r>
      <w:r>
        <w:rPr>
          <w:rFonts w:ascii="Calibri" w:cs="Calibri" w:eastAsia="Calibri" w:hAnsi="Calibri"/>
        </w:rPr>
        <w:t xml:space="preserve"> — Вопросы сотрудников по внутренним правилам, обучение новичков, подготовка к проверке.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Ограничения</w:t>
      </w:r>
      <w:r>
        <w:rPr>
          <w:rFonts w:ascii="Calibri" w:cs="Calibri" w:eastAsia="Calibri" w:hAnsi="Calibri"/>
        </w:rPr>
        <w:t xml:space="preserve"> — Нужен аккаунт Google, данные — в облаке за рубежом. Только открытые и служебные документы.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Бесплатно с аккаунтом Google (около 50 источников в одном блокноте).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Автоматизация рутины: цепочки n8n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7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Цепочка «если случилось — сделай»: ИИ — один из шагов. n8n можно установить на сервер клиники.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Похожие сервисы — Make и Zapier, но они работают только в облаке за рубежом. n8n бесплатен при установке на свой сервер, поэтому подходит для цепочек с данными пациентов. Примеры: напоминания о приёме, сортировка жалоб, ежедневная сводка главному врачу из выгрузки МИС, сигнал о заканчивающихся лекарствах. Решения о лечении цепочке не доверяют.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Облако или своя модель: где окажутся данные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7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Открытые модели (Qwen, Llama, Gemma) работают на компьютере клиники без интернета — данные не уходят.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Запускают через бесплатные программы Ollama или LM Studio. Ноутбук с 16 ГБ памяти тянет небольшие модели, сервер с видеокартой — крупные. Качество ниже лучших облачных моделей, особенно на узбекском, — сначала пилот. Платите не за программу, а за оборудование и ИТ-специалиста.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Речь и изображения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Распознавание речи</w:t>
      </w:r>
      <w:r>
        <w:rPr>
          <w:rFonts w:ascii="Calibri" w:cs="Calibri" w:eastAsia="Calibri" w:hAnsi="Calibri"/>
        </w:rPr>
        <w:t xml:space="preserve"> — Диктовка писем, протоколы совещаний. Whisper можно установить у себя; узбекский слабее — нужна дообученная версия.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Узбекские сервисы речи</w:t>
      </w:r>
      <w:r>
        <w:rPr>
          <w:rFonts w:ascii="Calibri" w:cs="Calibri" w:eastAsia="Calibri" w:hAnsi="Calibri"/>
        </w:rPr>
        <w:t xml:space="preserve"> — Aisha, UzbekVoice.ai, Muxlisa понимают узбекскую и смешанную речь. Где хранят данные — уточняйте письменно.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Создание картинок</w:t>
      </w:r>
      <w:r>
        <w:rPr>
          <w:rFonts w:ascii="Calibri" w:cs="Calibri" w:eastAsia="Calibri" w:hAnsi="Calibri"/>
        </w:rPr>
        <w:t xml:space="preserve"> — Плакаты, памятки, иллюстрации для пациентов и соцсетей клиники.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Никогда для снимков</w:t>
      </w:r>
      <w:r>
        <w:rPr>
          <w:rFonts w:ascii="Calibri" w:cs="Calibri" w:eastAsia="Calibri" w:hAnsi="Calibri"/>
        </w:rPr>
        <w:t xml:space="preserve"> — Не «улучшать» и не создавать медицинские снимки, не создавать фото реальных пациентов и сотрудников.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Не путать: ИИ, который рисует картинки, и ИИ, который анализирует снимки (КТ, рентген, глазное дно). Второй — медицинское изделие, его разберём в части 4. Правительство уже ведёт пилот: цифровой помощник врача с речевым модулем в национальной МИС (Алмазарский и Юнусабадский районы Ташкента).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Какой инструмент для какой задачи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Есть данные пациентов?</w:t>
      </w:r>
      <w:r>
        <w:rPr>
          <w:rFonts w:ascii="Calibri" w:cs="Calibri" w:eastAsia="Calibri" w:hAnsi="Calibri"/>
        </w:rPr>
        <w:t xml:space="preserve"> — Да → только своя модель или сервер клиники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Написать или сократить текст</w:t>
      </w:r>
      <w:r>
        <w:rPr>
          <w:rFonts w:ascii="Calibri" w:cs="Calibri" w:eastAsia="Calibri" w:hAnsi="Calibri"/>
        </w:rPr>
        <w:t xml:space="preserve"> — Чат-помощник с обезличенным текстом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Ответ только по документам</w:t>
      </w:r>
      <w:r>
        <w:rPr>
          <w:rFonts w:ascii="Calibri" w:cs="Calibri" w:eastAsia="Calibri" w:hAnsi="Calibri"/>
        </w:rPr>
        <w:t xml:space="preserve"> — NotebookLM с открытыми приказами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Повторяющаяся цепочка</w:t>
      </w:r>
      <w:r>
        <w:rPr>
          <w:rFonts w:ascii="Calibri" w:cs="Calibri" w:eastAsia="Calibri" w:hAnsi="Calibri"/>
        </w:rPr>
        <w:t xml:space="preserve"> — n8n на сервере клиники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Клиническое решение</w:t>
      </w:r>
      <w:r>
        <w:rPr>
          <w:rFonts w:ascii="Calibri" w:cs="Calibri" w:eastAsia="Calibri" w:hAnsi="Calibri"/>
        </w:rPr>
        <w:t xml:space="preserve"> — Только зарегистрированное изделие, пилот и врач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Первый вопрос всегда о данных. Последний пункт — граница: для диагноза и лечения чат-помощники не используют.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Как обработать выписки пациентов с помощью ИИ, не отправляя их за пределы клиники?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Бесплатный ChatGPT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NotebookLM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Make или Zapier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Своя модель на сервере больницы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Своя модель на сервере больницы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Только своя (локальная) модель работает внутри клиники. Остальные сервисы обрабатывают данные в облаке за рубежом.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«Бесплатный» почти всегда значит «в чужом облаке».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3. Правила и список «никогда»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Документы Узбекистана, ВОЗ, мировая практика и слепое доверие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Цель — не напугать, а дать опору: что уже записано в законах и что руководитель должен требовать от сотрудников и поставщиков.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ИИ в Узбекистане: документы 2024–2026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ПП-358 · 14.10.2024</w:t>
      </w:r>
      <w:r>
        <w:rPr>
          <w:rFonts w:ascii="Calibri" w:cs="Calibri" w:eastAsia="Calibri" w:hAnsi="Calibri"/>
        </w:rPr>
        <w:t xml:space="preserve"> — Стратегия развития ИИ до 2030 года; здравоохранение — среди приоритетов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ПКМ № 425 · 10.07.2025</w:t>
      </w:r>
      <w:r>
        <w:rPr>
          <w:rFonts w:ascii="Calibri" w:cs="Calibri" w:eastAsia="Calibri" w:hAnsi="Calibri"/>
        </w:rPr>
        <w:t xml:space="preserve"> — 86 приоритетных проектов: ИИ-маммография, анализ КТ и рентгена, помощник врача в МИС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УП-189 · 22.10.2025</w:t>
      </w:r>
      <w:r>
        <w:rPr>
          <w:rFonts w:ascii="Calibri" w:cs="Calibri" w:eastAsia="Calibri" w:hAnsi="Calibri"/>
        </w:rPr>
        <w:t xml:space="preserve"> — Не менее 100 проектов ИИ в госуправлении и социальной сфере к концу 2026 года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ЗРУ-1115 · 21.01.2026</w:t>
      </w:r>
      <w:r>
        <w:rPr>
          <w:rFonts w:ascii="Calibri" w:cs="Calibri" w:eastAsia="Calibri" w:hAnsi="Calibri"/>
        </w:rPr>
        <w:t xml:space="preserve"> — ИИ впервые в законе: защита человека и ответственность за нарушения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Постановление № 425 включает и медицинские проекты: ИИ-скрининг рака молочной железы (Республиканский онкологический центр и частная клиника), анализ КТ и рентгена (Республиканский центр фтизиатрии и пульмонологии), цифровой помощник врача с речевым модулем в национальной МИС (пилот в Алмазарском и Юнусабадском районах Ташкента). Государство уже движется — вопрос в том, готова ли ваша клиника.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Закон ЗРУ-1115 и данные пациентов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ИИ не должен вредить человеку</w:t>
      </w:r>
      <w:r>
        <w:rPr>
          <w:rFonts w:ascii="Calibri" w:cs="Calibri" w:eastAsia="Calibri" w:hAnsi="Calibri"/>
        </w:rPr>
        <w:t xml:space="preserve"> — Жизни, здоровью, свободе, чести и достоинству — это прямо записано в законе.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Решения о правах — не только по ИИ</w:t>
      </w:r>
      <w:r>
        <w:rPr>
          <w:rFonts w:ascii="Calibri" w:cs="Calibri" w:eastAsia="Calibri" w:hAnsi="Calibri"/>
        </w:rPr>
        <w:t xml:space="preserve"> — Юридически значимые решения о правах и свободах нельзя основывать только на выводах ИИ.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Ответственность за данные</w:t>
      </w:r>
      <w:r>
        <w:rPr>
          <w:rFonts w:ascii="Calibri" w:cs="Calibri" w:eastAsia="Calibri" w:hAnsi="Calibri"/>
        </w:rPr>
        <w:t xml:space="preserve"> — Незаконная обработка или распространение персональных данных с помощью ИИ — административная ответственность.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Данные о здоровье — особая категория</w:t>
      </w:r>
      <w:r>
        <w:rPr>
          <w:rFonts w:ascii="Calibri" w:cs="Calibri" w:eastAsia="Calibri" w:hAnsi="Calibri"/>
        </w:rPr>
        <w:t xml:space="preserve"> — И врачебная тайна. Правило курса: данные пациентов — только в МИС или на серверах клиники.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По данным norma.uz, за незаконную обработку персональных данных с помощью ИИ предусмотрены штрафы от 50 до 100 БРВ, арест до 15 суток и конфискация оборудования. Обязательно хранить в Узбекистане только биометрические, генетические данные и данные абонентов связи (ЗРУ-1125), но данные о здоровье — особая категория и врачебная тайна.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ВОЗ: шесть принципов ИИ в здравоохранении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Руководство ВОЗ «Этика и управление ИИ в здравоохранении», 2021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Автономия человека</w:t>
      </w:r>
      <w:r>
        <w:rPr>
          <w:rFonts w:ascii="Calibri" w:cs="Calibri" w:eastAsia="Calibri" w:hAnsi="Calibri"/>
        </w:rPr>
        <w:t xml:space="preserve"> — Решения принимают люди; пациент знает об ИИ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Безопасность и благо</w:t>
      </w:r>
      <w:r>
        <w:rPr>
          <w:rFonts w:ascii="Calibri" w:cs="Calibri" w:eastAsia="Calibri" w:hAnsi="Calibri"/>
        </w:rPr>
        <w:t xml:space="preserve"> — ИИ не вредит и проверен на безопасность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Прозрачность</w:t>
      </w:r>
      <w:r>
        <w:rPr>
          <w:rFonts w:ascii="Calibri" w:cs="Calibri" w:eastAsia="Calibri" w:hAnsi="Calibri"/>
        </w:rPr>
        <w:t xml:space="preserve"> — Понятно, как работает и на каких данных обучен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Ответственность</w:t>
      </w:r>
      <w:r>
        <w:rPr>
          <w:rFonts w:ascii="Calibri" w:cs="Calibri" w:eastAsia="Calibri" w:hAnsi="Calibri"/>
        </w:rPr>
        <w:t xml:space="preserve"> — Заранее известно, кто отвечает за ошибку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Справедливость</w:t>
      </w:r>
      <w:r>
        <w:rPr>
          <w:rFonts w:ascii="Calibri" w:cs="Calibri" w:eastAsia="Calibri" w:hAnsi="Calibri"/>
        </w:rPr>
        <w:t xml:space="preserve"> — Работает одинаково для всех групп пациентов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Устойчивость</w:t>
      </w:r>
      <w:r>
        <w:rPr>
          <w:rFonts w:ascii="Calibri" w:cs="Calibri" w:eastAsia="Calibri" w:hAnsi="Calibri"/>
        </w:rPr>
        <w:t xml:space="preserve"> — Его постоянно оценивают в работе и поддерживают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В 2024 году ВОЗ добавила руководство по большим языковым моделям: более 40 рекомендаций; главные риски — ложные или неполные ответы, предвзятость, слепое доверие к машине. «Справедливость» для Узбекистана: модель, обученная за рубежом или на одном городе, может хуже работать для сёл, детей, женщин.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Когда ИИ подсказывает неверно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19,8%</w:t>
      </w:r>
      <w:r>
        <w:rPr>
          <w:rFonts w:ascii="Calibri" w:cs="Calibri" w:eastAsia="Calibri" w:hAnsi="Calibri"/>
        </w:rPr>
        <w:t xml:space="preserve"> — точность начинающих рентгенологов при неверной подсказке ИИ (без неверной подсказки — 79,7%)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45,5%</w:t>
      </w:r>
      <w:r>
        <w:rPr>
          <w:rFonts w:ascii="Calibri" w:cs="Calibri" w:eastAsia="Calibri" w:hAnsi="Calibri"/>
        </w:rPr>
        <w:t xml:space="preserve"> — точность очень опытных рентгенологов в той же ситуации (без неверной подсказки — 82,3%)</w:t>
      </w:r>
    </w:p>
    <w:p>
      <w:pPr>
        <w:spacing w:after="120" w:before="60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Источник: Dratsch et al., Radiology, 2023 · маммография, категории BI-RADS  [4]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«слепое доверие к автоматике»: когда ИИ уверенно подсказывает неверную категорию, ошибаются даже опытные врачи. Вывод: «врач проверяет» работает, только если врач действительно проверяет — нужны обучение, время и ответственность.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Как это регулируют в мире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ЕС: медицинский ИИ — «высокий риск» (Закон об ИИ, 2024)</w:t>
      </w:r>
      <w:r>
        <w:rPr>
          <w:rFonts w:ascii="Calibri" w:cs="Calibri" w:eastAsia="Calibri" w:hAnsi="Calibri"/>
        </w:rPr>
        <w:t xml:space="preserve"> — Управление рисками, документация, контроль человека, наблюдение после запуска. Для медизделий — с августа 2028 года.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США: более 1 400 медицинских изделий с ИИ разрешено</w:t>
      </w:r>
      <w:r>
        <w:rPr>
          <w:rFonts w:ascii="Calibri" w:cs="Calibri" w:eastAsia="Calibri" w:hAnsi="Calibri"/>
        </w:rPr>
        <w:t xml:space="preserve"> — Около трёх четвертей — в радиологии. Первая автономная система — в 2018 году.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ВОЗ: 18 требований к регулированию ИИ (2023)</w:t>
      </w:r>
      <w:r>
        <w:rPr>
          <w:rFonts w:ascii="Calibri" w:cs="Calibri" w:eastAsia="Calibri" w:hAnsi="Calibri"/>
        </w:rPr>
        <w:t xml:space="preserve"> — Документация, управление рисками, проверка по назначению, качество данных, защита данных, сотрудничество.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Для Узбекистана — готовый чек-лист при покупке</w:t>
      </w:r>
      <w:r>
        <w:rPr>
          <w:rFonts w:ascii="Calibri" w:cs="Calibri" w:eastAsia="Calibri" w:hAnsi="Calibri"/>
        </w:rPr>
        <w:t xml:space="preserve"> — Зарубежные поставщики делают продукты по этим правилам — их можно требовать.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Закон ЕС об ИИ вступил в силу 1 августа 2024 года. В 2026 году сроки перенесли: требования к высокорисковому ИИ — с декабря 2027 года, к ИИ внутри медицинских изделий — с 2 августа 2028 года. Число изделий FDA растёт каждый месяц: ориентир — более 1 400 на начало 2026 года.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Безопасно или нет? Распределите девять способов использовать ИИ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Категории: </w:t>
            </w:r>
            <w:r>
              <w:rPr>
                <w:rFonts w:ascii="Calibri" w:cs="Calibri" w:eastAsia="Calibri" w:hAnsi="Calibri"/>
              </w:rPr>
              <w:t xml:space="preserve">Можно · Только у себя · Нельзя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Выписку с ФИО и ПИНФЛ — в бесплатный чат-бот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Черновик письма в министерство без данных пациентов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Черновик выписки на сервере клиники, врач проверяет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Окончательный диагноз по снимку без врача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Идеи для плаката о прививках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Напоминания пациентам через n8n на своём сервере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Отказ в льготе только по ответу ИИ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Пересказ опубликованного приказа Минздрава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Расшифровка консилиума на своём сервере, врач проверяет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/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</w:rPr>
              <w:t xml:space="preserve">Можно: </w:t>
            </w:r>
            <w:r>
              <w:rPr>
                <w:rFonts w:ascii="Calibri" w:cs="Calibri" w:eastAsia="Calibri" w:hAnsi="Calibri"/>
              </w:rPr>
              <w:t xml:space="preserve">2, 5, 8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</w:rPr>
              <w:t xml:space="preserve">Только у себя: </w:t>
            </w:r>
            <w:r>
              <w:rPr>
                <w:rFonts w:ascii="Calibri" w:cs="Calibri" w:eastAsia="Calibri" w:hAnsi="Calibri"/>
              </w:rPr>
              <w:t xml:space="preserve">3, 6, 9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</w:rPr>
              <w:t xml:space="preserve">Нельзя: </w:t>
            </w:r>
            <w:r>
              <w:rPr>
                <w:rFonts w:ascii="Calibri" w:cs="Calibri" w:eastAsia="Calibri" w:hAnsi="Calibri"/>
              </w:rPr>
              <w:t xml:space="preserve">1, 4, 7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Зелёное — нет данных пациентов. Жёлтое — данные не выходят из клиники и врач проверяет результат. Красное — данные уходят в публичный сервис или ИИ решает вместо человека (ЗРУ-1115).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Девять ситуаций, три категории. Разбор: зелёное — нет данных пациентов; жёлтое — данные пациентов есть, но они не выходят из клиники и результат проверяет врач; красное — данные уходят в публичный сервис или ИИ решает вместо человека.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Никогда и всегда</w:t>
      </w:r>
    </w:p>
    <w:tbl>
      <w:tblPr>
        <w:tblW w:type="dxa" w:w="9638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2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fill="FBE3E1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Никогда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Не вводите ФИО, ПИНФЛ, телефон или фото пациента в публичный ИИ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Не подписывайте черновик ИИ, не прочитав его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Не используйте номер приказа или ссылку от ИИ без проверки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Не позволяйте ИИ одному решать о лечении или правах человека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Не покупайте клинический ИИ без пилота на своих пациентах</w:t>
            </w:r>
          </w:p>
        </w:tc>
        <w:tc>
          <w:tcPr>
            <w:tcW w:type="dxa" w:w="4819"/>
            <w:shd w:fill="DDF3E6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Всегда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Обезличивайте текст до того, как он попал в сервис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Проверяйте цифры, даты и номера по первоисточнику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Требуйте результаты на пациентах, похожих на ваших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Следите за работой ИИ после запуска: модели «стареют»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Говорите пациентам и сотрудникам, где используется ИИ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памятка для заместителей. «Модели стареют»: меняются пациенты, оборудование, протоколы — качество может падать, поэтому его измеряют регулярно.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4. Лучшие примеры в мире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Где ИИ доказал пользу в исследованиях — и где не сработал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У каждого примера — источник и честная оговорка: где это исследование, а где работающая система. Смотрим не на «вау», а на то, что именно измерили.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Швеция, более 105 000 женщин: что дал ИИ в маммографическом скрининге?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Больше найденных раков при меньшей нагрузке на врачей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Полностью заменил рентгенологов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Вдвое больше ложных вызовов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Никакой разницы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Больше найденных раков при меньшей нагрузке на врачей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Нагрузка на чтение снимков −44%, найдено на 29% больше раков, ложных вызовов не больше. Рентгенологи остались — ИИ распределил работу.</w:t>
            </w:r>
          </w:p>
        </w:tc>
      </w:tr>
    </w:tbl>
    <w:p>
      <w:pPr>
        <w:pStyle w:val="Small"/>
        <w:spacing w:after="100" w:before="0"/>
      </w:pPr>
    </w:p>
    <w:p>
      <w:pPr>
        <w:pStyle w:val="Heading2"/>
      </w:pPr>
      <w:r>
        <w:rPr>
          <w:rFonts w:ascii="Calibri" w:cs="Calibri" w:eastAsia="Calibri" w:hAnsi="Calibri"/>
        </w:rPr>
        <w:t xml:space="preserve">Маммография: ИИ распределяет снимки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8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Рандомизированное исследование MASAI, Швеция · The Lancet Digital Health 2025, The Lancet 2026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ИИ оценивает риск каждого снимка: снимки низкого риска читает один врач, высокого — два, с отметками ИИ. Итоговые результаты 2026 года: рак в промежутке между обследованиями — не чаще (1,55 против 1,76 на 1 000), чувствительность 80,5% против 73,8%. Связь с Узбекистаном: по постановлению № 425 пилот ИИ-маммографии идёт в Республиканском онкологическом центре.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Инсульт: сигнал команде за минуты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8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ИИ читает КТ-ангиографию и сразу оповещает команду · JAMA Neurology, 2023, рандомизированное исследование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Хьюстон, 4 инсультных центра, 243 пациента. Система Viz LVO находит закупорку крупной артерии и рассылает сигнал на телефоны команды. Время от двери до пункции — на 11 минут меньше. В интернете встречаются цифры о снижении смертности — они не подтверждены, не используйте их.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Сепсис: ранний сигнал, который спас жизни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8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Система TREWS, Johns Hopkins · Nature Medicine, 2022 · польза — когда врачи реагируют на сигнал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5 больниц, 590 736 пациентов под наблюдением, 6 877 пациентов с сепсисом в анализе. Когда врач подтверждал сигнал в течение 3 часов, скорректированная смертность была ниже на 3,3 процентного пункта (на 18,7% относительно). Исследование наблюдательное, не рандомизированное.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ЭКГ с ИИ находит скрытую сердечную недостаточность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8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Исследование EAGLE, Mayo Clinic · Nature Medicine, 2021 · рандомизированное, первичное звено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120 команд врачей, 45 клиник, 22 641 взрослый. ИИ читал обычные ЭКГ и отмечал вероятную сниженную фракцию выброса — врач назначал ЭхоКГ. Новых диагнозов: 2,1% против 1,6% — это 5 дополнительных диагнозов на 1 000 обследованных. Для поликлиник это пример ИИ на уже существующих данных.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Первый ИИ, который ставит диагноз сам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8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IDx-DR, диабетическая ретинопатия · разрешение FDA, апрель 2018 · 900 пациентов, 10 центров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Медсестра в поликлинике делает снимок глазного дна, система за минуту даёт ответ: направить к офтальмологу или повторить через год. Снимок не читает врач — это первое такое разрешение. Чувствительность 87%, специфичность 91% (по статье; в пресс-релизе FDA — 87,4% и 89,5%). Сейчас система называется LumineticsCore.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Один ИИ читает весь КТ-снимок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8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Модель Merlin, Стэнфорд · Nature, 2026 · исследование, ещё не продукт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Переход от «один ИИ — одна болезнь» к «один ИИ — весь снимок». Модель проверили на 752 задачах и на 44 098 КТ брюшной полости из трёх больниц: находки, части заключения, риск хронических болезней на 5 лет вперёд. Это исследование, а не зарегистрированный продукт.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Робот выполнил этап операции сам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8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Система SRT-H, Johns Hopkins · Science Robotics, 2025 · на тканях свиньи, на людях пока нет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Робот, обученный на видео операций, сам выполнил этап холецистэктомии — клипирование и пересечение протока и артерии — на 8 желчных пузырях свиньи вне организма, 8 из 8 успешно. Он понимал голосовые подсказки и исправлялся сам. Важная оговорка: на живых пациентах автономных операций пока нет.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AlphaFold: форма белков и Нобелевская премия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8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Нобелевская премия по химии 2024 года · nobelprize.org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ИИ решил задачу, над которой учёные бились 50 лет: по цепочке аминокислот предсказать трёхмерную форму белка. Около 200 миллионов структур открыты бесплатно, ими пользуются более 2 миллионов исследователей в 190 странах. Для клиник это не прямой инструмент, а ускорение поиска новых лекарств и вакцин.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Неудача: модель сепсиса не прошла проверку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8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Модель сепсиса Epic, независимая проверка в Мичигане · JAMA Internal Medicine, 2021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Модель встроена в МИС и работала в сотнях больниц США. Независимая проверка: AUC 0,63 вместо заявленных более высоких значений; пропущено 67% случаев сепсиса, при этом сигнал получали 18% всех пациентов — врачи устают и перестают реагировать. Сравните с TREWS: дело не в «ИИ для сепсиса», а в проверке и в том, как он встроен в работу.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IBM Watson для онкологии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НЕУДАЧА · США · 2017–2018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&gt; 60 млн</w:t>
            </w:r>
            <w:r>
              <w:rPr>
                <w:rFonts w:ascii="Calibri" w:cs="Calibri" w:eastAsia="Calibri" w:hAnsi="Calibri"/>
                <w:color w:val="0B1F1E"/>
              </w:rPr>
              <w:t xml:space="preserve">   долларов потратил один онкоцентр на проект до его закрытия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Внутренние документы IBM: «небезопасные и неверные» рекомендации по лечению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Систему учили на небольшом числе вымышленных случаев, а не на реальных пациентах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Реклама опередила доказательства: исследований исходов у пациентов не было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Громкое имя — не доказательство. Спрашивайте результаты на реальных пациентах.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STAT News, 25.07.2018; University of Texas audit, 2017  [31]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MD Anderson (Техас) потратил более 60 миллионов долларов на проект на основе Watson и остановил его (аудит Техасского университета, 2017). Пример из документов: рекомендация препарата, который опасен при сильном кровотечении, пациенту с кровотечением.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Снимки глазного дна в клиниках Таиланда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НЕУДАЧА · ТАИЛАНД · 11 КЛИНИК · 2018–2019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21%</w:t>
            </w:r>
            <w:r>
              <w:rPr>
                <w:rFonts w:ascii="Calibri" w:cs="Calibri" w:eastAsia="Calibri" w:hAnsi="Calibri"/>
                <w:color w:val="0B1F1E"/>
              </w:rPr>
              <w:t xml:space="preserve">   снимков система отклонила как непригодные (из ~1 840)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 лаборатории модель Google показывала высокую точность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 клиниках — плохое освещение, нечёткие снимки, медленный интернет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Пациентов отправляли в другую больницу — лишние поездки и недовольство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Успех решают процесс, оборудование, свет, интернет и обучение персонала — не только алгоритм.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Beede et al., CHI 2020; MIT Technology Review, 2020  [32]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После исследования Google переделала процесс работы. Урок для главного врача: перед покупкой посмотрите на свой кабинет, свет, интернет и на то, кто будет делать снимки.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Что общего у трёх неудач: Epic, Watson, Таиланд?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Системы были слишком дорогими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Не хватало мощности компьютеров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Их не проверили в реальных условиях на своих пациентах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Врачи отказались с ними работать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Их не проверили в реальных условиях на своих пациентах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Во всех трёх случаях обещания и лабораторные цифры не проверили в реальной работе: на своих пациентах, оборудовании и процессах.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главный вывод части: проверка на своих пациентах до запуска и наблюдение после.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5. Что сделано у нас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Разработки преподавателя: статус, ограничения, что дальше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Лектор — разработчик этих систем, поэтому здесь говорится и о пользе, и об ограничениях.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MedScribe: от разговора к записи в ЭМЗ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8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Пилот: Центр микрохирургии глаза (15 пациентов, 30 приёмов) · врачи изменили ~0,8% текста расшифровки · решает врач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Разговор на узбекском и/или русском, язык определяется автоматически. Система заполняет поля ЭМЗ со слов врача; врач правит и подтверждает. 0,8% — объём правок врачей, а не «точность диагноза». Дальше — тестирование в Национальном детском медицинском центре и Medion, переговоры с DeFactum. Распознавание узбекской речи ещё улучшается.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Модуль УЗИ: от отчёта аппарата к протоколу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9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Партнёр — клиника DeFactum · каждое значение подтверждает врач, каждая норма — со ссылкой на источник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Модуль акушерского УЗИ на платформе MedScribe: считывает значения из отчёта аппарата, считает перцентили по опубликованным нормам, отмечает находки со ссылкой на руководство и собирает протокол. Цель — убрать ручное переписывание цифр. Это поддержка решений, не утверждённое медизделие.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Retina Uz: скрининг диабетической ретинопатии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9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Партнёр — Центр микрохирургии глаза, госгрант · AUPR ≈ 0,7: находит большинство поражений, часть пропускает — смотрит офтальмолог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5 типов поражений и стадия ретинопатии 0–4; около 40 секунд на снимок. AUPR учитывает и пропуски, и ложные срабатывания; 1,0 — идеал, 0,7 — честный результат исследовательской стадии. Цель — интеграция с национальной МИС для скрининга пациентов с диабетом. Сравните с IDx-DR: там — разрешённое изделие, у нас — исследование.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ИИ для КТ: кровоизлияние в мозг (в разработке)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9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В разработке, результатов пока нет · нужны размеченные снимки КТ и больницы-партнёры для пилота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цель проекта, а не готовый результат: рисунок показывает, как система должна работать. Похожий подход уже используется в мире (сигнал о срочных КТ — как в примере с инсультом). Руководитель может помочь тем, что есть только у больницы: обезличенные данные, этическое одобрение, время врачей.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6. Где применить ИИ в вашей клинике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Узкое место, три стоп-вопроса, шесть критериев и пилот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Главная мысль: начинайте с проблемы, а не с продукта. Первый вопрос любого проекта — нужен ли здесь ИИ вообще.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Ускорять нужно узкое место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9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Если очередь стоит на сканировании, ИИ для описаний почти ничего не изменит. Сначала найдите узкое место.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Учебный пример. Где у вас на самом деле стоит очередь — на аппарате, у врача, который пишет заключение, или при доставке результата в отделение? Ускорение не того этапа выглядит как прогресс, но пациент ждёт столько же.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Три стоп-вопроса: любое «нет» — не сейчас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Человек проверит каждый результат?</w:t>
      </w:r>
      <w:r>
        <w:rPr>
          <w:rFonts w:ascii="Calibri" w:cs="Calibri" w:eastAsia="Calibri" w:hAnsi="Calibri"/>
        </w:rPr>
        <w:t xml:space="preserve"> — До того, как результат повлияет на пациента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Данные остаются у нас?</w:t>
      </w:r>
      <w:r>
        <w:rPr>
          <w:rFonts w:ascii="Calibri" w:cs="Calibri" w:eastAsia="Calibri" w:hAnsi="Calibri"/>
        </w:rPr>
        <w:t xml:space="preserve"> — В МИС, на сервере клиники или полностью обезличены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Если это клиника — есть изделие и пилот?</w:t>
      </w:r>
      <w:r>
        <w:rPr>
          <w:rFonts w:ascii="Calibri" w:cs="Calibri" w:eastAsia="Calibri" w:hAnsi="Calibri"/>
        </w:rPr>
        <w:t xml:space="preserve"> — Зарегистрированный продукт и проверка на своих пациентах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Стоп-вопросы — до любых расчётов пользы. Если хотя бы на один ответ «нет», проект откладываем и сначала решаем эту проблему: данные, проверку, регистрацию.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Шесть критериев: от 1 до 3 баллов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3829"/>
        <w:gridCol w:w="2984"/>
        <w:gridCol w:w="2825"/>
      </w:tblGrid>
      <w:tr>
        <w:trPr>
          <w:cantSplit/>
          <w:tblHeader/>
        </w:trPr>
        <w:tc>
          <w:tcPr>
            <w:tcW w:type="dxa" w:w="3829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Критерий</w:t>
            </w:r>
          </w:p>
        </w:tc>
        <w:tc>
          <w:tcPr>
            <w:tcW w:type="dxa" w:w="2984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1 балл</w:t>
            </w:r>
          </w:p>
        </w:tc>
        <w:tc>
          <w:tcPr>
            <w:tcW w:type="dxa" w:w="2825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3 балла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Объём: случаев в месяц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меньше 100</w:t>
            </w:r>
          </w:p>
        </w:tc>
        <w:tc>
          <w:tcPr>
            <w:tcW w:type="dxa" w:w="28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больше 1 000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Время на один случай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меньше 2 минут</w:t>
            </w:r>
          </w:p>
        </w:tc>
        <w:tc>
          <w:tcPr>
            <w:tcW w:type="dxa" w:w="28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больше 10 минут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Боль: очереди, переработки, жалобы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редко</w:t>
            </w:r>
          </w:p>
        </w:tc>
        <w:tc>
          <w:tcPr>
            <w:tcW w:type="dxa" w:w="28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каждый день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Данные готовы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на бумаге</w:t>
            </w:r>
          </w:p>
        </w:tc>
        <w:tc>
          <w:tcPr>
            <w:tcW w:type="dxa" w:w="28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полностью в МИС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Легко проверить результат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дольше, чем сделать самому</w:t>
            </w:r>
          </w:p>
        </w:tc>
        <w:tc>
          <w:tcPr>
            <w:tcW w:type="dxa" w:w="28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одного взгляда хватает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Низкий риск при ошибке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может навредить пациенту</w:t>
            </w:r>
          </w:p>
        </w:tc>
        <w:tc>
          <w:tcPr>
            <w:tcW w:type="dxa" w:w="28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только переделать бумагу</w:t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color w:val="2E4A47"/>
          <w:sz w:val="20"/>
          <w:szCs w:val="20"/>
        </w:rPr>
        <w:t xml:space="preserve">Сумма 6–18: 15–18 — начинать пилот; 11–14 — сначала подготовить данные или процесс; 10 и меньше — не сейчас.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Первые три критерия — польза, последние три — готовность и безопасность. Простая оценка выгоды: часы в месяц ≈ число случаев × сэкономленные минуты ÷ 60; сравните со стоимостью лицензии, сервера и времени на проверку.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ВОПРОС ДЛЯ РАЗМЫШЛЕНИЯ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Оцените процессы вашей клиники: где ИИ принесёт пользу безопасно?</w:t>
            </w:r>
          </w:p>
          <w:tbl>
            <w:tblPr>
              <w:tblW w:type="dxa" w:w="9638"/>
              <w:tblBorders>
                <w:top w:val="single" w:color="C9D5D3" w:sz="4"/>
                <w:left w:val="single" w:color="C9D5D3" w:sz="4"/>
                <w:bottom w:val="single" w:color="C9D5D3" w:sz="4"/>
                <w:right w:val="single" w:color="C9D5D3" w:sz="4"/>
                <w:insideH w:val="single" w:color="C9D5D3" w:sz="4"/>
                <w:insideV w:val="single" w:color="C9D5D3" w:sz="4"/>
              </w:tblBorders>
              <w:tblLayout w:type="fixed"/>
            </w:tblPr>
            <w:tblGrid>
              <w:gridCol w:w="4638"/>
              <w:gridCol w:w="2200"/>
              <w:gridCol w:w="2200"/>
            </w:tblGrid>
            <w:tr>
              <w:trPr>
                <w:cantSplit/>
                <w:tblHeader/>
              </w:trPr>
              <w:tc>
                <w:tcPr>
                  <w:tcW w:type="dxa" w:w="4638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20"/>
                      <w:szCs w:val="20"/>
                    </w:rPr>
                    <w:t xml:space="preserve">Процесс</w:t>
                  </w:r>
                </w:p>
              </w:tc>
              <w:tc>
                <w:tcPr>
                  <w:tcW w:type="dxa" w:w="2200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20"/>
                      <w:szCs w:val="20"/>
                    </w:rPr>
                    <w:t xml:space="preserve">Польза (1–3)</w:t>
                  </w:r>
                </w:p>
              </w:tc>
              <w:tc>
                <w:tcPr>
                  <w:tcW w:type="dxa" w:w="2200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20"/>
                      <w:szCs w:val="20"/>
                    </w:rPr>
                    <w:t xml:space="preserve">Безопасность и готовность (1–3)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3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1. Черновики выписных эпикризов</w:t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3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2. Напоминания пациентам о приёме</w:t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3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3. Сортировка жалоб и обращений</w:t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3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4. Ежемесячные отчёты из МИС</w:t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3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5. Очередь описаний КТ и рентгена</w:t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3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6. Диагноз по снимку без врача</w:t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2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pStyle w:val="Small"/>
              <w:spacing w:after="60" w:before="0"/>
            </w:pP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Польза: 1 — мало случаев, нет очереди; 3 — много случаев, это «узкое место»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Безопасность и готовность: 1 — данных нет, ошибка опасна; 3 — данные в МИС, легко проверить</w:t>
            </w:r>
          </w:p>
          <w:p>
            <w:pPr>
              <w:spacing w:after="60" w:before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Как читать результат</w:t>
            </w:r>
          </w:p>
          <w:tbl>
            <w:tblPr>
              <w:tblW w:type="dxa" w:w="9638"/>
              <w:tblBorders>
                <w:top w:val="single" w:color="C9D5D3" w:sz="4"/>
                <w:left w:val="single" w:color="C9D5D3" w:sz="4"/>
                <w:bottom w:val="single" w:color="C9D5D3" w:sz="4"/>
                <w:right w:val="single" w:color="C9D5D3" w:sz="4"/>
                <w:insideH w:val="single" w:color="C9D5D3" w:sz="4"/>
                <w:insideV w:val="single" w:color="C9D5D3" w:sz="4"/>
              </w:tblBorders>
              <w:tblLayout w:type="fixed"/>
            </w:tblPr>
            <w:tblGrid>
              <w:gridCol w:w="3158"/>
              <w:gridCol w:w="3000"/>
              <w:gridCol w:w="3000"/>
            </w:tblGrid>
            <w:tr>
              <w:trPr>
                <w:cantSplit/>
                <w:tblHeader/>
              </w:trPr>
              <w:tc>
                <w:tcPr>
                  <w:tcW w:type="dxa" w:w="3158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000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20"/>
                      <w:szCs w:val="20"/>
                    </w:rPr>
                    <w:t xml:space="preserve">Безопасность и готовность: низкая (1)</w:t>
                  </w:r>
                </w:p>
              </w:tc>
              <w:tc>
                <w:tcPr>
                  <w:tcW w:type="dxa" w:w="3000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20"/>
                      <w:szCs w:val="20"/>
                    </w:rPr>
                    <w:t xml:space="preserve">Безопасность и готовность: высокая (3)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15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Польза: высокая (3)</w:t>
                  </w:r>
                </w:p>
              </w:tc>
              <w:tc>
                <w:tcPr>
                  <w:tcW w:type="dxa" w:w="30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Сначала подготовить</w:t>
                  </w:r>
                </w:p>
              </w:tc>
              <w:tc>
                <w:tcPr>
                  <w:tcW w:type="dxa" w:w="3000"/>
                  <w:shd w:fill="DDF3E6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Начать пилот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15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Польза: низкая (1)</w:t>
                  </w:r>
                </w:p>
              </w:tc>
              <w:tc>
                <w:tcPr>
                  <w:tcW w:type="dxa" w:w="30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Не сейчас</w:t>
                  </w:r>
                </w:p>
              </w:tc>
              <w:tc>
                <w:tcPr>
                  <w:tcW w:type="dxa" w:w="300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Можно, но польза мала</w:t>
                  </w:r>
                </w:p>
              </w:tc>
            </w:tr>
          </w:tbl>
          <w:p>
            <w:pPr>
              <w:pStyle w:val="Small"/>
              <w:spacing w:after="60" w:before="0"/>
            </w:pP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Каждый процесс оценивается по двум вопросам: «польза» (объём, время, боль) и «безопасность и готовность» (данные, проверка, риск).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Три учебных примера: больница на 300 коек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2770"/>
        <w:gridCol w:w="1169"/>
        <w:gridCol w:w="2550"/>
        <w:gridCol w:w="849"/>
        <w:gridCol w:w="2300"/>
      </w:tblGrid>
      <w:tr>
        <w:trPr>
          <w:cantSplit/>
          <w:tblHeader/>
        </w:trPr>
        <w:tc>
          <w:tcPr>
            <w:tcW w:type="dxa" w:w="2770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19"/>
                <w:szCs w:val="19"/>
              </w:rPr>
              <w:t xml:space="preserve">Процесс</w:t>
            </w:r>
          </w:p>
        </w:tc>
        <w:tc>
          <w:tcPr>
            <w:tcW w:type="dxa" w:w="1169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19"/>
                <w:szCs w:val="19"/>
              </w:rPr>
              <w:t xml:space="preserve">Польза</w:t>
            </w:r>
          </w:p>
        </w:tc>
        <w:tc>
          <w:tcPr>
            <w:tcW w:type="dxa" w:w="2550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19"/>
                <w:szCs w:val="19"/>
              </w:rPr>
              <w:t xml:space="preserve">Готовность и безопасность</w:t>
            </w:r>
          </w:p>
        </w:tc>
        <w:tc>
          <w:tcPr>
            <w:tcW w:type="dxa" w:w="849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19"/>
                <w:szCs w:val="19"/>
              </w:rPr>
              <w:t xml:space="preserve">Сумма</w:t>
            </w:r>
          </w:p>
        </w:tc>
        <w:tc>
          <w:tcPr>
            <w:tcW w:type="dxa" w:w="2300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19"/>
                <w:szCs w:val="19"/>
              </w:rPr>
              <w:t xml:space="preserve">Решение</w:t>
            </w:r>
          </w:p>
        </w:tc>
      </w:tr>
      <w:tr>
        <w:trPr>
          <w:cantSplit/>
        </w:trPr>
        <w:tc>
          <w:tcPr>
            <w:tcW w:type="dxa" w:w="27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Напоминания о приёме (неявки)</w:t>
            </w:r>
          </w:p>
        </w:tc>
        <w:tc>
          <w:tcPr>
            <w:tcW w:type="dxa" w:w="11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3 + 1 + 3</w:t>
            </w:r>
          </w:p>
        </w:tc>
        <w:tc>
          <w:tcPr>
            <w:tcW w:type="dxa" w:w="2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3 + 3 + 3</w:t>
            </w:r>
          </w:p>
        </w:tc>
        <w:tc>
          <w:tcPr>
            <w:tcW w:type="dxa" w:w="8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16</w:t>
            </w:r>
          </w:p>
        </w:tc>
        <w:tc>
          <w:tcPr>
            <w:tcW w:type="dxa" w:w="23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начать первым</w:t>
            </w:r>
          </w:p>
        </w:tc>
      </w:tr>
      <w:tr>
        <w:trPr>
          <w:cantSplit/>
        </w:trPr>
        <w:tc>
          <w:tcPr>
            <w:tcW w:type="dxa" w:w="27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Черновики выписок</w:t>
            </w:r>
          </w:p>
        </w:tc>
        <w:tc>
          <w:tcPr>
            <w:tcW w:type="dxa" w:w="11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3 + 3 + 3</w:t>
            </w:r>
          </w:p>
        </w:tc>
        <w:tc>
          <w:tcPr>
            <w:tcW w:type="dxa" w:w="2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2 + 2 + 2</w:t>
            </w:r>
          </w:p>
        </w:tc>
        <w:tc>
          <w:tcPr>
            <w:tcW w:type="dxa" w:w="8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15</w:t>
            </w:r>
          </w:p>
        </w:tc>
        <w:tc>
          <w:tcPr>
            <w:tcW w:type="dxa" w:w="23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пилот на своём сервере</w:t>
            </w:r>
          </w:p>
        </w:tc>
      </w:tr>
      <w:tr>
        <w:trPr>
          <w:cantSplit/>
        </w:trPr>
        <w:tc>
          <w:tcPr>
            <w:tcW w:type="dxa" w:w="27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Очередь описаний КТ</w:t>
            </w:r>
          </w:p>
        </w:tc>
        <w:tc>
          <w:tcPr>
            <w:tcW w:type="dxa" w:w="11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3 + 2 + 3</w:t>
            </w:r>
          </w:p>
        </w:tc>
        <w:tc>
          <w:tcPr>
            <w:tcW w:type="dxa" w:w="2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3 + 1 + 1</w:t>
            </w:r>
          </w:p>
        </w:tc>
        <w:tc>
          <w:tcPr>
            <w:tcW w:type="dxa" w:w="8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13</w:t>
            </w:r>
          </w:p>
        </w:tc>
        <w:tc>
          <w:tcPr>
            <w:tcW w:type="dxa" w:w="23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19"/>
                <w:szCs w:val="19"/>
              </w:rPr>
              <w:t xml:space="preserve">сначала найти узкое место</w:t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color w:val="2E4A47"/>
          <w:sz w:val="20"/>
          <w:szCs w:val="20"/>
        </w:rPr>
        <w:t xml:space="preserve">Цифры условные. «Скучные» административные задачи набирают больше баллов и безопаснее для старта, чем впечатляющие клинические.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Неявки: в Сингапуре модель предсказывала, кто не придёт на МРТ, и звонили только этим пациентам — неявки снизились с 19,3% до 15,9% (AJR, 2020). Для отделения МРТ на 1 500 записей в месяц это около 50 дополнительных исследований на том же аппарате. Начать можно даже с простых правил: прошлые неявки, расстояние, срок записи. Выписки: около 1 200 в месяц × ~10 минут ≈ 200 часов врачей в месяц, но только со своей моделью и проверкой врача. КТ: сначала проверьте, где очередь.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Пилот за 4 недели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Один процесс, одно отделение, один показатель — до и после.</w:t>
      </w:r>
    </w:p>
    <w:p>
      <w:pPr>
        <w:pStyle w:val="ListParagraph"/>
        <w:numPr>
          <w:ilvl w:val="0"/>
          <w:numId w:val="9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Выбрать</w:t>
      </w:r>
      <w:r>
        <w:rPr>
          <w:rFonts w:ascii="Calibri" w:cs="Calibri" w:eastAsia="Calibri" w:hAnsi="Calibri"/>
        </w:rPr>
        <w:t xml:space="preserve"> — Один процесс с наибольшей суммой баллов и одно отделение</w:t>
      </w:r>
    </w:p>
    <w:p>
      <w:pPr>
        <w:pStyle w:val="ListParagraph"/>
        <w:numPr>
          <w:ilvl w:val="0"/>
          <w:numId w:val="9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Замерить</w:t>
      </w:r>
      <w:r>
        <w:rPr>
          <w:rFonts w:ascii="Calibri" w:cs="Calibri" w:eastAsia="Calibri" w:hAnsi="Calibri"/>
        </w:rPr>
        <w:t xml:space="preserve"> — Исходный показатель: минуты на выписку, % неявок</w:t>
      </w:r>
    </w:p>
    <w:p>
      <w:pPr>
        <w:pStyle w:val="ListParagraph"/>
        <w:numPr>
          <w:ilvl w:val="0"/>
          <w:numId w:val="9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Запустить</w:t>
      </w:r>
      <w:r>
        <w:rPr>
          <w:rFonts w:ascii="Calibri" w:cs="Calibri" w:eastAsia="Calibri" w:hAnsi="Calibri"/>
        </w:rPr>
        <w:t xml:space="preserve"> — Правило «черновик → проверка → подпись», журнал ошибок</w:t>
      </w:r>
    </w:p>
    <w:p>
      <w:pPr>
        <w:pStyle w:val="ListParagraph"/>
        <w:numPr>
          <w:ilvl w:val="0"/>
          <w:numId w:val="9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Сравнить</w:t>
      </w:r>
      <w:r>
        <w:rPr>
          <w:rFonts w:ascii="Calibri" w:cs="Calibri" w:eastAsia="Calibri" w:hAnsi="Calibri"/>
        </w:rPr>
        <w:t xml:space="preserve"> — Через 4 недели — тот же показатель и найденные ошибки</w:t>
      </w:r>
    </w:p>
    <w:p>
      <w:pPr>
        <w:pStyle w:val="ListParagraph"/>
        <w:numPr>
          <w:ilvl w:val="0"/>
          <w:numId w:val="9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Решить</w:t>
      </w:r>
      <w:r>
        <w:rPr>
          <w:rFonts w:ascii="Calibri" w:cs="Calibri" w:eastAsia="Calibri" w:hAnsi="Calibri"/>
        </w:rPr>
        <w:t xml:space="preserve"> — Расширить, доработать или остановить — по цифрам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Последний совет модуля: остановить пилот — это нормальный результат, если цифры не улучшились. Плохо — внедрить без измерений.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Итоговый тест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5 вопросов для самопроверки. Ответ и пояснение — сразу после каждого вопроса.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Чему в основном учится модель машинного обучения?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Правилам, которые написал программист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Примерам с ответами (прошлым случаям)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Учебникам, которые она понимает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Интуиции врача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Примерам с ответами (прошлым случаям)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Модель находит закономерности в размеченных примерах. Поэтому качество данных — это качество ИИ.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Что делает «внимание» в языковой модели (ChatGPT, Gemini)?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Каждое слово выбирает, какие другие слова важнее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Предупреждает, когда ответ неверен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Проверяет факты в медицинских базах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Следит, сколько читает пользователь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Каждое слово выбирает, какие другие слова важнее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Внимание связывает слова между собой («его» → «метформин»). Модель пишет правдоподобный текст, но факты не проверяет.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Что говорит закон ЗРУ-1115 (2026) о решениях, касающихся прав граждан?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Решения ИИ окончательны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ИИ использовать запрещено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Запрещён только зарубежный ИИ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Их нельзя основывать только на выводах ИИ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Их нельзя основывать только на выводах ИИ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ИИ можно использовать, но юридически значимые решения о правах и свободах не могут опираться только на выводы ИИ.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Что на самом деле сделал робот SRT-H (Johns Hopkins, 2025)?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Сам прооперировал пациента-человека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Помогал хирургу по удалённому управлению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Сам выполнил этап операции на тканях свиньи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Читал КТ перед операцией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Сам выполнил этап операции на тканях свиньи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8 из 8 успешно на желчных пузырях свиньи вне организма. Автономных операций на людях пока нет.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С какого проекта ИИ клинике лучше начать?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Автоматический диагноз рака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Замена врачей сортировки в приёмном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Автоматическое назначение лекарств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Частая административная задача, которую легко проверить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Частая административная задача, которую легко проверить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Много случаев, низкий риск и быстрая проверка дают пользу с минимальной опасностью. Клиническому ИИ нужны регистрация и проверка на своих пациентах.</w:t>
            </w:r>
          </w:p>
        </w:tc>
      </w:tr>
    </w:tbl>
    <w:p>
      <w:pPr>
        <w:pStyle w:val="Small"/>
        <w:spacing w:after="100" w:before="0"/>
      </w:pP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Источники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Публикации и документы, на которые опираются цифры и примеры модуля. Ссылки проверены 2 октября 2026 года.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Vaswani et al., Attention Is All You Need, 2017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https://arxiv.org/abs/1706.03762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Bhattacharyya et al., fabricated references in ChatGPT-generated medical content, Cureus, 2023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https://assets.cureus.com/uploads/original_article/pdf/158289/20230618-23404-wiiz34.pdf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Williams et al., LLM-generated discharge summaries (UCSF), JAMA Internal Medicine, 2025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https://jamanetwork.com/journals/jamainternalmedicine/article-abstract/2833228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Dratsch et al., Automation bias in mammography, Radiology, 2023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https://doi.org/10.1148/radiol.230770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OpenAI, ChatGPT pricing; Data residency for ChatGPT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https://openai.com/chatgpt/pricing/ ; https://help.openai.com/en/articles/9903489-data-residency-and-inference-residency-for-chatgpt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Anthropic, Claude pricing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https://claude.com/pricing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Google, Gemini subscriptions; Microsoft Copilot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https://gemini.google/subscriptions/ ; https://copilot.microsoft.com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Google, NotebookLM; NotebookLM limits (fast.io)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https://notebooklm.google ; https://fast.io/resources/notebooklm-limits/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n8n, Make, Zapier — pricing pages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https://n8n.io/pricing ; https://www.make.com/en/pricing ; https://zapier.com/pricing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Ollama; LM Studio; Hugging Face, open-source LLMs to run locally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https://ollama.com ; https://lmstudio.ai ; https://huggingface.co/blog/daya-shankar/open-source-llm-models-to-run-locally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OpenAI, Whisper (open source), 2022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https://github.com/openai/whisper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Presidential Resolution PP-358 of 14.10.2024, Strategy for the development of AI until 2030 (lex.uz)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https://lex.uz/ru/docs/7158606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Cabinet of Ministers Resolution No. 425 of 10.07.2025, priority AI projects (lex.uz); gazeta.uz, 2025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https://lex.uz/ru/pdfs/7621993 ; https://www.gazeta.uz/ru/2025/07/21/ai-in-project/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Presidential Decree UP-189 of 22.10.2025 (lex.uz)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https://lex.uz/uz/docs/7790236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Law ZRU-1115 of 21.01.2026 (AI amendments, lex.uz); norma.uz,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https://lex.uz/ru/docs/8011377 ; https://www.norma.uz/novoe_v_zakonodatelstve/vvoditsya_otvetstvennost_za_pravonarusheniya_pri_ispolzovanii_ii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Law ZRU-547 «On personal data», Art. 27¹ as amended by ZRU-1125 of 26.03.2026 (lex.uz)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https://lex.uz/docs/8104580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WHO, Ethics and governance of artificial intelligence for health, 2021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https://www.who.int/publications/i/item/9789240029200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WHO, Regulatory considerations on artificial intelligence for health, 2023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https://www.who.int/publications/i/item/9789240078871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WHO, AI ethics and governance guidance for large multi-modal models, 2024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https://www.who.int/news/item/18-01-2024-who-releases-ai-ethics-and-governance-guidance-for-large-multi-modal-models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European Union, Regulation (EU) 2024/1689 (AI Act); Council of the EU, Digital Omnibus on AI,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https://eur-lex.europa.eu/eli/reg/2024/1689/oj ; https://www.consilium.europa.eu/en/press/press-releases/2026/06/29/artificial-intelligence-council-gives-final-green-light-to-simplify-and-streamline-rules/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U.S. FDA, Artificial Intelligence-Enabled Medical Devices list; The Imaging Wire,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https://www.fda.gov/medical-devices/software-medical-device-samd/artificial-intelligence-enabled-medical-devices ; https://theimagingwire.com/2026/03/11/numbers-from-the-fda-show-radiology-is-maintaining-its-lead/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MASAI trial (Sweden), The Lancet Digital Health, 2025; The Lancet,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https://www.thelancet.com/journals/landig/article/PIIS2589-7500(24)00267-X/fulltext ; https://www.sciencedirect.com/science/article/abs/pii/S014067362502464X ; https://www.eurekalert.org/news-releases/1114399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Martinez-Gutierrez et al., Viz LVO stepped-wedge trial, JAMA Neurology, 2023;80(11):1182–1190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https://jamanetwork.com/journals/jamaneurology/fullarticle/2809715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Adams et al., TREWS (Johns Hopkins), Nature Medicine, 2022;28:1455–1460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https://www.nature.com/articles/s41591-022-01894-0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Yao et al., EAGLE (Mayo Clinic), Nature Medicine, 2021;27:815–819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https://www.nature.com/articles/s41591-021-01335-4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Abràmoff et al., IDx-DR pivotal trial, npj Digital Medicine, 2018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https://www.nature.com/articles/s41746-018-0040-6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Blankemeier et al., Merlin (Stanford), Nature,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https://www.nature.com/articles/s41586-026-10181-8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Kim, Krieger et al., SRT-H (Johns Hopkins), Science Robotics, 2025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https://doi.org/10.1126/scirobotics.adt5254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The Nobel Prize in Chemistry 2024 (nobelprize.org); Google DeepMind, 2024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https://www.nobelprize.org/prizes/chemistry/2024/popular-information/ ; https://deepmind.google/blog/demis-hassabis-john-jumper-awarded-nobel-prize-in-chemistry/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Wong et al., External validation of the Epic Sepsis Model, JAMA Internal Medicine, 2021;181(8):1065–1070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https://jamanetwork.com/journals/jamainternalmedicine/fullarticle/2781307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STAT News, IBM's Watson recommended unsafe and incorrect cancer treatments, 25.07.2018; University of Texas audit, 2017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https://www.statnews.com/2018/07/25/ibm-watson-recommended-unsafe-incorrect-treatments/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Beede et al., A human-centered evaluation of a deep learning system deployed in clinics (Thailand), CHI 2020; MIT Technology Review, 2020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https://research.google/pubs/a-human-centered-evaluation-of-a-deep-learning-system-deployed-in-clinics-for-the-detection-of-diabetic-retinopathy/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alibri" w:cs="Calibri" w:eastAsia="Calibri" w:hAnsi="Calibri"/>
        </w:rPr>
        <w:t xml:space="preserve">Chong et al., MRI no-show prediction (Singapore), American Journal of Roentgenology, 2020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https://doi.org/10.2214/AJR.19.22594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A7F7C"/>
        <w:sz w:val="17"/>
        <w:szCs w:val="17"/>
      </w:rPr>
      <w:t xml:space="preserve">WIUT · 2026   ·   </w:t>
    </w:r>
    <w:r>
      <w:rPr>
        <w:rFonts w:ascii="Calibri" w:cs="Calibri" w:eastAsia="Calibri" w:hAnsi="Calibri"/>
        <w:color w:val="6A7F7C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6E4" w:sz="4" w:space="4"/>
      </w:pBdr>
      <w:jc w:val="right"/>
    </w:pPr>
    <w:r>
      <w:rPr>
        <w:rFonts w:ascii="Calibri" w:cs="Calibri" w:eastAsia="Calibri" w:hAnsi="Calibri"/>
        <w:color w:val="6A7F7C"/>
        <w:sz w:val="17"/>
        <w:szCs w:val="17"/>
      </w:rPr>
      <w:t xml:space="preserve">Модуль 4 · Применение искусственного интеллекта в здравоохранении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54" w:hanging="284"/>
      </w:pPr>
      <w:rPr>
        <w:color w:val="0F8B7E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4" w:hanging="340"/>
      </w:pPr>
      <w:rPr>
        <w:b/>
        <w:bCs/>
        <w:color w:val="0A645C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4" w:hanging="45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1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240" w:line="264"/>
      <w:outlineLvl w:val="0"/>
    </w:pPr>
    <w:rPr>
      <w:rFonts w:ascii="Calibri" w:cs="Calibri" w:eastAsia="Calibri" w:hAnsi="Calibri"/>
      <w:b/>
      <w:bCs/>
      <w:color w:val="0F8B7E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320" w:line="264"/>
      <w:outlineLvl w:val="1"/>
    </w:pPr>
    <w:rPr>
      <w:rFonts w:ascii="Calibri" w:cs="Calibri" w:eastAsia="Calibri" w:hAnsi="Calibri"/>
      <w:b/>
      <w:bCs/>
      <w:color w:val="0F8B7E"/>
      <w:sz w:val="28"/>
      <w:szCs w:val="28"/>
    </w:rPr>
  </w:style>
  <w:style w:type="paragraph" w:styleId="Small">
    <w:name w:val="Small"/>
    <w:basedOn w:val="Normal"/>
    <w:pPr>
      <w:spacing w:after="0" w:line="240"/>
    </w:pPr>
    <w:rPr>
      <w:sz w:val="8"/>
      <w:szCs w:val="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ef753c7e5933312578799084a97675b820d12708.png"/><Relationship Id="rId12" Type="http://schemas.openxmlformats.org/officeDocument/2006/relationships/image" Target="media/ed9cbe4a6edbe3bdad01d6aa566363e1dbd0b9d7.png"/><Relationship Id="rId13" Type="http://schemas.openxmlformats.org/officeDocument/2006/relationships/image" Target="media/44b5e93c383390b01691eaebcc33a2f3584fc04f.png"/><Relationship Id="rId14" Type="http://schemas.openxmlformats.org/officeDocument/2006/relationships/image" Target="media/871db7de5be857e4636ed7198880ec4e8994d67e.png"/><Relationship Id="rId15" Type="http://schemas.openxmlformats.org/officeDocument/2006/relationships/image" Target="media/90bea85338b4d3b70667e20441426b260c426daa.png"/><Relationship Id="rId16" Type="http://schemas.openxmlformats.org/officeDocument/2006/relationships/image" Target="media/b4c441945801f4f39983b87eb92143e75b5d383a.png"/><Relationship Id="rId17" Type="http://schemas.openxmlformats.org/officeDocument/2006/relationships/image" Target="media/5bb6235eb272fd58fe53f0b21990dbd05d68abec.png"/><Relationship Id="rId18" Type="http://schemas.openxmlformats.org/officeDocument/2006/relationships/image" Target="media/4f405f3d5598c51e49f0ce003a5b242ec89dc682.png"/><Relationship Id="rId19" Type="http://schemas.openxmlformats.org/officeDocument/2006/relationships/image" Target="media/f28547a9e644d4f72d5204e3190783370f1900a0.png"/><Relationship Id="rId20" Type="http://schemas.openxmlformats.org/officeDocument/2006/relationships/image" Target="media/878e3e1cf8fc79f9aad053fe3ea2c9248fdabcff.png"/><Relationship Id="rId21" Type="http://schemas.openxmlformats.org/officeDocument/2006/relationships/image" Target="media/0151c82205af099ce874edee7ea20071873a759d.png"/><Relationship Id="rId22" Type="http://schemas.openxmlformats.org/officeDocument/2006/relationships/image" Target="media/39e81073af71fc6b3e4e13e0024ab4deb27b80be.png"/><Relationship Id="rId23" Type="http://schemas.openxmlformats.org/officeDocument/2006/relationships/image" Target="media/d2805dc1f4cd533dc5ce4836ffb4c3eccf46a2eb.png"/><Relationship Id="rId24" Type="http://schemas.openxmlformats.org/officeDocument/2006/relationships/image" Target="media/16b1f68127a92cdd1e359116442e1de05bb967b8.png"/><Relationship Id="rId25" Type="http://schemas.openxmlformats.org/officeDocument/2006/relationships/image" Target="media/e2ada3f415dd455f03d341b24f3780942e59b911.png"/><Relationship Id="rId26" Type="http://schemas.openxmlformats.org/officeDocument/2006/relationships/image" Target="media/b58bc4ade33fb9cb921c1618763fed4ecec0f5f0.png"/><Relationship Id="rId27" Type="http://schemas.openxmlformats.org/officeDocument/2006/relationships/image" Target="media/5931137edad3c6bd1adb872c1adba3f218b677bb.png"/><Relationship Id="rId28" Type="http://schemas.openxmlformats.org/officeDocument/2006/relationships/image" Target="media/022896b77213ada10e36e62534d97798ab5af1f7.png"/><Relationship Id="rId29" Type="http://schemas.openxmlformats.org/officeDocument/2006/relationships/image" Target="media/8eb80c99f08527facff8bfcd354419bb2271798e.png"/><Relationship Id="rId30" Type="http://schemas.openxmlformats.org/officeDocument/2006/relationships/image" Target="media/8962d329a2624719653a3149db8944b92a52c40e.png"/><Relationship Id="rId31" Type="http://schemas.openxmlformats.org/officeDocument/2006/relationships/image" Target="media/048cd4517010daf0dc73d3672a98900d1a27435b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4. Применение искусственного интеллекта в здравоохранении — Конспект для слушателей</dc:title>
  <dc:creator>Шохрух Султанов</dc:creator>
  <dc:description>Как работает ИИ, где он полезен и с чего начать в своей клинике</dc:description>
  <cp:lastModifiedBy>Un-named</cp:lastModifiedBy>
  <cp:revision>1</cp:revision>
  <dcterms:created xsi:type="dcterms:W3CDTF">2026-10-02T11:06:34.215Z</dcterms:created>
  <dcterms:modified xsi:type="dcterms:W3CDTF">2026-10-02T11:06:34.215Z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